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D12" w:rsidRDefault="00C10D12" w:rsidP="00C10D12">
      <w:pPr>
        <w:jc w:val="center"/>
        <w:rPr>
          <w:b/>
          <w:bCs/>
          <w:sz w:val="36"/>
          <w:lang w:eastAsia="zh-CN"/>
        </w:rPr>
      </w:pPr>
      <w:r>
        <w:rPr>
          <w:rFonts w:hint="eastAsia"/>
          <w:b/>
          <w:bCs/>
          <w:sz w:val="36"/>
          <w:lang w:eastAsia="zh-CN"/>
        </w:rPr>
        <w:t>福建福海创石油化工有限公司原料适应性技改项目</w:t>
      </w:r>
      <w:r w:rsidRPr="00F51C17">
        <w:rPr>
          <w:rFonts w:hint="eastAsia"/>
          <w:b/>
          <w:bCs/>
          <w:sz w:val="36"/>
          <w:lang w:eastAsia="zh-CN"/>
        </w:rPr>
        <w:t>2#</w:t>
      </w:r>
      <w:r w:rsidRPr="00F51C17">
        <w:rPr>
          <w:b/>
          <w:bCs/>
          <w:sz w:val="36"/>
          <w:lang w:eastAsia="zh-CN"/>
        </w:rPr>
        <w:t>90万吨/年</w:t>
      </w:r>
      <w:r w:rsidRPr="00F51C17">
        <w:rPr>
          <w:rFonts w:hint="eastAsia"/>
          <w:b/>
          <w:bCs/>
          <w:sz w:val="36"/>
          <w:lang w:eastAsia="zh-CN"/>
        </w:rPr>
        <w:t>芳烃</w:t>
      </w:r>
      <w:r w:rsidRPr="00F51C17">
        <w:rPr>
          <w:b/>
          <w:bCs/>
          <w:sz w:val="36"/>
          <w:lang w:eastAsia="zh-CN"/>
        </w:rPr>
        <w:t>抽提</w:t>
      </w:r>
      <w:r w:rsidRPr="00F51C17">
        <w:rPr>
          <w:rFonts w:hint="eastAsia"/>
          <w:b/>
          <w:bCs/>
          <w:sz w:val="36"/>
          <w:lang w:eastAsia="zh-CN"/>
        </w:rPr>
        <w:t>装置A</w:t>
      </w:r>
      <w:r w:rsidRPr="00F51C17">
        <w:rPr>
          <w:b/>
          <w:bCs/>
          <w:sz w:val="36"/>
          <w:lang w:eastAsia="zh-CN"/>
        </w:rPr>
        <w:t>112-PK-101</w:t>
      </w:r>
      <w:r w:rsidRPr="00F51C17">
        <w:rPr>
          <w:rFonts w:hint="eastAsia"/>
          <w:b/>
          <w:bCs/>
          <w:sz w:val="36"/>
          <w:lang w:eastAsia="zh-CN"/>
        </w:rPr>
        <w:t>、A</w:t>
      </w:r>
      <w:r w:rsidRPr="00F51C17">
        <w:rPr>
          <w:b/>
          <w:bCs/>
          <w:sz w:val="36"/>
          <w:lang w:eastAsia="zh-CN"/>
        </w:rPr>
        <w:t>112-PK-102加药</w:t>
      </w:r>
      <w:r w:rsidRPr="00D642EE">
        <w:rPr>
          <w:b/>
          <w:bCs/>
          <w:sz w:val="36"/>
          <w:lang w:eastAsia="zh-CN"/>
        </w:rPr>
        <w:t>设施</w:t>
      </w:r>
      <w:r>
        <w:rPr>
          <w:b/>
          <w:bCs/>
          <w:sz w:val="36"/>
          <w:lang w:eastAsia="zh-CN"/>
        </w:rPr>
        <w:t>采购</w:t>
      </w:r>
      <w:r>
        <w:rPr>
          <w:rFonts w:hint="eastAsia"/>
          <w:b/>
          <w:bCs/>
          <w:sz w:val="36"/>
          <w:lang w:eastAsia="zh-CN"/>
        </w:rPr>
        <w:t>公开比选公告</w:t>
      </w:r>
    </w:p>
    <w:p w:rsidR="00C10D12" w:rsidRDefault="00C10D12" w:rsidP="00C10D12">
      <w:pPr>
        <w:spacing w:line="360" w:lineRule="auto"/>
        <w:ind w:right="315"/>
        <w:jc w:val="right"/>
        <w:rPr>
          <w:bCs/>
          <w:szCs w:val="21"/>
          <w:lang w:eastAsia="zh-CN"/>
        </w:rPr>
      </w:pPr>
      <w:r>
        <w:rPr>
          <w:rFonts w:hint="eastAsia"/>
          <w:bCs/>
          <w:szCs w:val="21"/>
          <w:lang w:eastAsia="zh-CN"/>
        </w:rPr>
        <w:t>比选编号：</w:t>
      </w:r>
      <w:r w:rsidRPr="001101F3">
        <w:rPr>
          <w:bCs/>
          <w:szCs w:val="21"/>
          <w:lang w:eastAsia="zh-CN"/>
        </w:rPr>
        <w:t>FHC-GKJCG-20220728001</w:t>
      </w:r>
    </w:p>
    <w:p w:rsidR="00C10D12" w:rsidRDefault="00C10D12" w:rsidP="00C10D12">
      <w:pPr>
        <w:spacing w:line="360" w:lineRule="auto"/>
        <w:ind w:right="315"/>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“原料适应性技改项目</w:t>
      </w:r>
      <w:r w:rsidRPr="00D642EE">
        <w:rPr>
          <w:rFonts w:asciiTheme="minorEastAsia" w:eastAsiaTheme="minorEastAsia" w:hAnsiTheme="minorEastAsia" w:hint="eastAsia"/>
          <w:bCs/>
          <w:sz w:val="24"/>
          <w:szCs w:val="24"/>
          <w:lang w:eastAsia="zh-CN"/>
        </w:rPr>
        <w:t>2#</w:t>
      </w:r>
      <w:r w:rsidRPr="00D642EE">
        <w:rPr>
          <w:rFonts w:asciiTheme="minorEastAsia" w:eastAsiaTheme="minorEastAsia" w:hAnsiTheme="minorEastAsia"/>
          <w:bCs/>
          <w:sz w:val="24"/>
          <w:szCs w:val="24"/>
          <w:lang w:eastAsia="zh-CN"/>
        </w:rPr>
        <w:t>90万吨/年</w:t>
      </w:r>
      <w:r w:rsidRPr="00D642EE">
        <w:rPr>
          <w:rFonts w:asciiTheme="minorEastAsia" w:eastAsiaTheme="minorEastAsia" w:hAnsiTheme="minorEastAsia" w:hint="eastAsia"/>
          <w:bCs/>
          <w:sz w:val="24"/>
          <w:szCs w:val="24"/>
          <w:lang w:eastAsia="zh-CN"/>
        </w:rPr>
        <w:t>芳烃</w:t>
      </w:r>
      <w:r w:rsidRPr="00D642EE">
        <w:rPr>
          <w:rFonts w:asciiTheme="minorEastAsia" w:eastAsiaTheme="minorEastAsia" w:hAnsiTheme="minorEastAsia"/>
          <w:bCs/>
          <w:sz w:val="24"/>
          <w:szCs w:val="24"/>
          <w:lang w:eastAsia="zh-CN"/>
        </w:rPr>
        <w:t>抽提</w:t>
      </w:r>
      <w:r w:rsidRPr="00D642EE">
        <w:rPr>
          <w:rFonts w:asciiTheme="minorEastAsia" w:eastAsiaTheme="minorEastAsia" w:hAnsiTheme="minorEastAsia" w:hint="eastAsia"/>
          <w:bCs/>
          <w:sz w:val="24"/>
          <w:szCs w:val="24"/>
          <w:lang w:eastAsia="zh-CN"/>
        </w:rPr>
        <w:t>装置A</w:t>
      </w:r>
      <w:r w:rsidRPr="00D642EE">
        <w:rPr>
          <w:rFonts w:asciiTheme="minorEastAsia" w:eastAsiaTheme="minorEastAsia" w:hAnsiTheme="minorEastAsia"/>
          <w:bCs/>
          <w:sz w:val="24"/>
          <w:szCs w:val="24"/>
          <w:lang w:eastAsia="zh-CN"/>
        </w:rPr>
        <w:t>112-PK-101</w:t>
      </w:r>
      <w:r w:rsidRPr="00D642EE">
        <w:rPr>
          <w:rFonts w:asciiTheme="minorEastAsia" w:eastAsiaTheme="minorEastAsia" w:hAnsiTheme="minorEastAsia" w:hint="eastAsia"/>
          <w:bCs/>
          <w:sz w:val="24"/>
          <w:szCs w:val="24"/>
          <w:lang w:eastAsia="zh-CN"/>
        </w:rPr>
        <w:t>、A</w:t>
      </w:r>
      <w:r w:rsidRPr="00D642EE">
        <w:rPr>
          <w:rFonts w:asciiTheme="minorEastAsia" w:eastAsiaTheme="minorEastAsia" w:hAnsiTheme="minorEastAsia"/>
          <w:bCs/>
          <w:sz w:val="24"/>
          <w:szCs w:val="24"/>
          <w:lang w:eastAsia="zh-CN"/>
        </w:rPr>
        <w:t>112-PK-102加药设施</w:t>
      </w:r>
      <w:r>
        <w:rPr>
          <w:rFonts w:asciiTheme="minorEastAsia" w:eastAsiaTheme="minorEastAsia" w:hAnsiTheme="minorEastAsia" w:hint="eastAsia"/>
          <w:bCs/>
          <w:sz w:val="24"/>
          <w:szCs w:val="24"/>
          <w:lang w:eastAsia="zh-CN"/>
        </w:rPr>
        <w:t>采购（项目编号：</w:t>
      </w:r>
      <w:r w:rsidRPr="001101F3">
        <w:rPr>
          <w:bCs/>
          <w:szCs w:val="21"/>
          <w:lang w:eastAsia="zh-CN"/>
        </w:rPr>
        <w:t>FHC-GKJCG-20220728001</w:t>
      </w:r>
      <w:r>
        <w:rPr>
          <w:rFonts w:asciiTheme="minorEastAsia" w:eastAsiaTheme="minorEastAsia" w:hAnsiTheme="minorEastAsia" w:hint="eastAsia"/>
          <w:bCs/>
          <w:sz w:val="24"/>
          <w:szCs w:val="24"/>
          <w:lang w:eastAsia="zh-CN"/>
        </w:rPr>
        <w:t>）”进行国内公开比选，欢迎国内符合条件的供应商积极参选。</w:t>
      </w:r>
    </w:p>
    <w:p w:rsidR="00C10D12" w:rsidRPr="00AF57F2" w:rsidRDefault="00C10D12" w:rsidP="00C10D12">
      <w:pPr>
        <w:pStyle w:val="a4"/>
        <w:numPr>
          <w:ilvl w:val="0"/>
          <w:numId w:val="1"/>
        </w:numPr>
        <w:autoSpaceDE/>
        <w:autoSpaceDN/>
        <w:spacing w:before="0" w:line="360" w:lineRule="auto"/>
        <w:jc w:val="both"/>
        <w:rPr>
          <w:rFonts w:asciiTheme="minorEastAsia" w:eastAsiaTheme="minorEastAsia" w:hAnsiTheme="minorEastAsia"/>
          <w:b/>
          <w:bCs/>
        </w:rPr>
      </w:pPr>
      <w:proofErr w:type="spellStart"/>
      <w:r w:rsidRPr="00AF57F2">
        <w:rPr>
          <w:rFonts w:asciiTheme="minorEastAsia" w:eastAsiaTheme="minorEastAsia" w:hAnsiTheme="minorEastAsia" w:hint="eastAsia"/>
          <w:b/>
          <w:bCs/>
        </w:rPr>
        <w:t>项目概况</w:t>
      </w:r>
      <w:proofErr w:type="spellEnd"/>
    </w:p>
    <w:p w:rsidR="00C10D12" w:rsidRPr="00AF57F2" w:rsidRDefault="00C10D12" w:rsidP="00C10D12">
      <w:pPr>
        <w:pStyle w:val="a4"/>
        <w:numPr>
          <w:ilvl w:val="0"/>
          <w:numId w:val="2"/>
        </w:numPr>
        <w:autoSpaceDE/>
        <w:autoSpaceDN/>
        <w:adjustRightInd w:val="0"/>
        <w:spacing w:before="0" w:line="360" w:lineRule="auto"/>
        <w:ind w:left="0" w:firstLineChars="200" w:firstLine="440"/>
        <w:rPr>
          <w:rFonts w:asciiTheme="minorEastAsia" w:eastAsiaTheme="minorEastAsia" w:hAnsiTheme="minorEastAsia"/>
          <w:bCs/>
          <w:lang w:eastAsia="zh-CN"/>
        </w:rPr>
      </w:pPr>
      <w:r w:rsidRPr="00AF57F2">
        <w:rPr>
          <w:rFonts w:asciiTheme="minorEastAsia" w:eastAsiaTheme="minorEastAsia" w:hAnsiTheme="minorEastAsia" w:hint="eastAsia"/>
          <w:bCs/>
          <w:lang w:eastAsia="zh-CN"/>
        </w:rPr>
        <w:t>项目名称：2#</w:t>
      </w:r>
      <w:r w:rsidRPr="00AF57F2">
        <w:rPr>
          <w:rFonts w:asciiTheme="minorEastAsia" w:eastAsiaTheme="minorEastAsia" w:hAnsiTheme="minorEastAsia"/>
          <w:bCs/>
          <w:lang w:eastAsia="zh-CN"/>
        </w:rPr>
        <w:t>90万吨/年</w:t>
      </w:r>
      <w:r w:rsidRPr="00AF57F2">
        <w:rPr>
          <w:rFonts w:asciiTheme="minorEastAsia" w:eastAsiaTheme="minorEastAsia" w:hAnsiTheme="minorEastAsia" w:hint="eastAsia"/>
          <w:bCs/>
          <w:lang w:eastAsia="zh-CN"/>
        </w:rPr>
        <w:t>芳烃</w:t>
      </w:r>
      <w:r w:rsidRPr="00AF57F2">
        <w:rPr>
          <w:rFonts w:asciiTheme="minorEastAsia" w:eastAsiaTheme="minorEastAsia" w:hAnsiTheme="minorEastAsia"/>
          <w:bCs/>
          <w:lang w:eastAsia="zh-CN"/>
        </w:rPr>
        <w:t>抽提</w:t>
      </w:r>
      <w:r w:rsidRPr="00AF57F2">
        <w:rPr>
          <w:rFonts w:asciiTheme="minorEastAsia" w:eastAsiaTheme="minorEastAsia" w:hAnsiTheme="minorEastAsia" w:hint="eastAsia"/>
          <w:bCs/>
          <w:lang w:eastAsia="zh-CN"/>
        </w:rPr>
        <w:t>装置A</w:t>
      </w:r>
      <w:r w:rsidRPr="00AF57F2">
        <w:rPr>
          <w:rFonts w:asciiTheme="minorEastAsia" w:eastAsiaTheme="minorEastAsia" w:hAnsiTheme="minorEastAsia"/>
          <w:bCs/>
          <w:lang w:eastAsia="zh-CN"/>
        </w:rPr>
        <w:t>112-PK-101</w:t>
      </w:r>
      <w:r w:rsidRPr="00AF57F2">
        <w:rPr>
          <w:rFonts w:asciiTheme="minorEastAsia" w:eastAsiaTheme="minorEastAsia" w:hAnsiTheme="minorEastAsia" w:hint="eastAsia"/>
          <w:bCs/>
          <w:lang w:eastAsia="zh-CN"/>
        </w:rPr>
        <w:t>、A</w:t>
      </w:r>
      <w:r w:rsidRPr="00AF57F2">
        <w:rPr>
          <w:rFonts w:asciiTheme="minorEastAsia" w:eastAsiaTheme="minorEastAsia" w:hAnsiTheme="minorEastAsia"/>
          <w:bCs/>
          <w:lang w:eastAsia="zh-CN"/>
        </w:rPr>
        <w:t>112-PK-102加药设施</w:t>
      </w:r>
      <w:r w:rsidRPr="00AF57F2">
        <w:rPr>
          <w:rFonts w:asciiTheme="minorEastAsia" w:eastAsiaTheme="minorEastAsia" w:hAnsiTheme="minorEastAsia" w:hint="eastAsia"/>
          <w:bCs/>
          <w:lang w:eastAsia="zh-CN"/>
        </w:rPr>
        <w:t>采购；</w:t>
      </w:r>
    </w:p>
    <w:p w:rsidR="00C10D12" w:rsidRPr="00AF57F2" w:rsidRDefault="00C10D12" w:rsidP="00C10D12">
      <w:pPr>
        <w:pStyle w:val="a4"/>
        <w:numPr>
          <w:ilvl w:val="0"/>
          <w:numId w:val="2"/>
        </w:numPr>
        <w:autoSpaceDE/>
        <w:autoSpaceDN/>
        <w:adjustRightInd w:val="0"/>
        <w:spacing w:before="0" w:line="360" w:lineRule="auto"/>
        <w:ind w:left="0" w:firstLineChars="200" w:firstLine="440"/>
        <w:rPr>
          <w:rFonts w:asciiTheme="minorEastAsia" w:eastAsiaTheme="minorEastAsia" w:hAnsiTheme="minorEastAsia"/>
          <w:bCs/>
          <w:lang w:eastAsia="zh-CN"/>
        </w:rPr>
      </w:pPr>
      <w:r w:rsidRPr="00AF57F2">
        <w:rPr>
          <w:rFonts w:asciiTheme="minorEastAsia" w:eastAsiaTheme="minorEastAsia" w:hAnsiTheme="minorEastAsia"/>
          <w:bCs/>
          <w:lang w:eastAsia="zh-CN"/>
        </w:rPr>
        <w:t>比选内容</w:t>
      </w:r>
      <w:r w:rsidRPr="00AF57F2">
        <w:rPr>
          <w:rFonts w:asciiTheme="minorEastAsia" w:eastAsiaTheme="minorEastAsia" w:hAnsiTheme="minorEastAsia" w:hint="eastAsia"/>
          <w:bCs/>
          <w:lang w:eastAsia="zh-CN"/>
        </w:rPr>
        <w:t>：</w:t>
      </w:r>
    </w:p>
    <w:tbl>
      <w:tblP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6"/>
        <w:gridCol w:w="1496"/>
        <w:gridCol w:w="687"/>
        <w:gridCol w:w="1865"/>
        <w:gridCol w:w="3606"/>
      </w:tblGrid>
      <w:tr w:rsidR="00C10D12" w:rsidRPr="00AF57F2" w:rsidTr="00410804">
        <w:trPr>
          <w:trHeight w:hRule="exact" w:val="566"/>
          <w:jc w:val="center"/>
        </w:trPr>
        <w:tc>
          <w:tcPr>
            <w:tcW w:w="333"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序号</w:t>
            </w:r>
          </w:p>
        </w:tc>
        <w:tc>
          <w:tcPr>
            <w:tcW w:w="912"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位号</w:t>
            </w:r>
          </w:p>
        </w:tc>
        <w:tc>
          <w:tcPr>
            <w:tcW w:w="419"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数量</w:t>
            </w:r>
          </w:p>
        </w:tc>
        <w:tc>
          <w:tcPr>
            <w:tcW w:w="1137"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名称</w:t>
            </w:r>
          </w:p>
        </w:tc>
        <w:tc>
          <w:tcPr>
            <w:tcW w:w="2199"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备注</w:t>
            </w:r>
          </w:p>
        </w:tc>
      </w:tr>
      <w:tr w:rsidR="00C10D12" w:rsidRPr="00AF57F2" w:rsidTr="00410804">
        <w:trPr>
          <w:trHeight w:hRule="exact" w:val="1067"/>
          <w:jc w:val="center"/>
        </w:trPr>
        <w:tc>
          <w:tcPr>
            <w:tcW w:w="333"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1</w:t>
            </w:r>
          </w:p>
        </w:tc>
        <w:tc>
          <w:tcPr>
            <w:tcW w:w="912" w:type="pct"/>
            <w:tcBorders>
              <w:tl2br w:val="nil"/>
              <w:tr2bl w:val="nil"/>
            </w:tcBorders>
            <w:shd w:val="clear" w:color="auto" w:fill="FFFFFF"/>
            <w:vAlign w:val="center"/>
          </w:tcPr>
          <w:p w:rsidR="00C10D12" w:rsidRPr="00AF57F2" w:rsidRDefault="00C10D12" w:rsidP="00410804">
            <w:pPr>
              <w:jc w:val="center"/>
              <w:rPr>
                <w:rFonts w:asciiTheme="minorEastAsia" w:eastAsiaTheme="minorEastAsia" w:hAnsiTheme="minorEastAsia"/>
                <w:bCs/>
                <w:lang w:eastAsia="zh-CN"/>
              </w:rPr>
            </w:pPr>
            <w:r w:rsidRPr="00AF57F2">
              <w:rPr>
                <w:rFonts w:asciiTheme="minorEastAsia" w:eastAsiaTheme="minorEastAsia" w:hAnsiTheme="minorEastAsia"/>
                <w:bCs/>
                <w:lang w:eastAsia="zh-CN"/>
              </w:rPr>
              <w:t>A112-PK-101</w:t>
            </w:r>
          </w:p>
        </w:tc>
        <w:tc>
          <w:tcPr>
            <w:tcW w:w="419"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1</w:t>
            </w:r>
          </w:p>
        </w:tc>
        <w:tc>
          <w:tcPr>
            <w:tcW w:w="1137" w:type="pct"/>
            <w:tcBorders>
              <w:tl2br w:val="nil"/>
              <w:tr2bl w:val="nil"/>
            </w:tcBorders>
            <w:shd w:val="clear" w:color="auto" w:fill="FFFFFF"/>
            <w:vAlign w:val="center"/>
          </w:tcPr>
          <w:p w:rsidR="00C10D12" w:rsidRPr="00AF57F2" w:rsidRDefault="00C10D12" w:rsidP="00410804">
            <w:pPr>
              <w:widowControl/>
              <w:jc w:val="center"/>
              <w:rPr>
                <w:rFonts w:asciiTheme="minorEastAsia" w:eastAsiaTheme="minorEastAsia" w:hAnsiTheme="minorEastAsia"/>
                <w:bCs/>
                <w:lang w:eastAsia="zh-CN"/>
              </w:rPr>
            </w:pPr>
            <w:r w:rsidRPr="00AF57F2">
              <w:rPr>
                <w:rFonts w:asciiTheme="minorEastAsia" w:eastAsiaTheme="minorEastAsia" w:hAnsiTheme="minorEastAsia" w:hint="eastAsia"/>
                <w:bCs/>
                <w:lang w:eastAsia="zh-CN"/>
              </w:rPr>
              <w:t>消防剂注入系统</w:t>
            </w:r>
          </w:p>
        </w:tc>
        <w:tc>
          <w:tcPr>
            <w:tcW w:w="2199" w:type="pct"/>
            <w:tcBorders>
              <w:tl2br w:val="nil"/>
              <w:tr2bl w:val="nil"/>
            </w:tcBorders>
            <w:shd w:val="clear" w:color="auto" w:fill="FFFFFF"/>
            <w:vAlign w:val="center"/>
          </w:tcPr>
          <w:p w:rsidR="00C10D12" w:rsidRPr="00AF57F2" w:rsidRDefault="00C10D12" w:rsidP="00410804">
            <w:pPr>
              <w:widowControl/>
              <w:jc w:val="center"/>
              <w:rPr>
                <w:rFonts w:asciiTheme="minorEastAsia" w:eastAsiaTheme="minorEastAsia" w:hAnsiTheme="minorEastAsia"/>
                <w:bCs/>
                <w:lang w:eastAsia="zh-CN"/>
              </w:rPr>
            </w:pPr>
            <w:r w:rsidRPr="00AF57F2">
              <w:rPr>
                <w:rFonts w:asciiTheme="minorEastAsia" w:eastAsiaTheme="minorEastAsia" w:hAnsiTheme="minorEastAsia" w:hint="eastAsia"/>
                <w:bCs/>
                <w:lang w:eastAsia="zh-CN"/>
              </w:rPr>
              <w:t>撬装（含消泡剂注入泵</w:t>
            </w:r>
            <w:r w:rsidRPr="00AF57F2">
              <w:rPr>
                <w:rFonts w:asciiTheme="minorEastAsia" w:eastAsiaTheme="minorEastAsia" w:hAnsiTheme="minorEastAsia"/>
                <w:bCs/>
                <w:lang w:eastAsia="zh-CN"/>
              </w:rPr>
              <w:t xml:space="preserve"> A112-P-105A/B、消泡剂罐 A112-D-105及相关管线、仪表等）</w:t>
            </w:r>
            <w:r w:rsidRPr="00AF57F2">
              <w:rPr>
                <w:rFonts w:asciiTheme="minorEastAsia" w:eastAsiaTheme="minorEastAsia" w:hAnsiTheme="minorEastAsia" w:hint="eastAsia"/>
                <w:bCs/>
                <w:lang w:eastAsia="zh-CN"/>
              </w:rPr>
              <w:t>、随</w:t>
            </w:r>
            <w:r w:rsidRPr="00AF57F2">
              <w:rPr>
                <w:rFonts w:asciiTheme="minorEastAsia" w:eastAsiaTheme="minorEastAsia" w:hAnsiTheme="minorEastAsia"/>
                <w:bCs/>
                <w:lang w:eastAsia="zh-CN"/>
              </w:rPr>
              <w:t>机备品备件</w:t>
            </w:r>
          </w:p>
        </w:tc>
      </w:tr>
      <w:tr w:rsidR="00C10D12" w:rsidRPr="00AF57F2" w:rsidTr="00410804">
        <w:trPr>
          <w:trHeight w:hRule="exact" w:val="998"/>
          <w:jc w:val="center"/>
        </w:trPr>
        <w:tc>
          <w:tcPr>
            <w:tcW w:w="333"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hint="eastAsia"/>
                <w:bCs/>
                <w:kern w:val="0"/>
                <w:sz w:val="22"/>
                <w:szCs w:val="22"/>
                <w:lang w:val="en-US" w:eastAsia="zh-CN" w:bidi="ar-SA"/>
              </w:rPr>
              <w:t>2</w:t>
            </w:r>
          </w:p>
        </w:tc>
        <w:tc>
          <w:tcPr>
            <w:tcW w:w="912"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bCs/>
                <w:kern w:val="0"/>
                <w:sz w:val="22"/>
                <w:szCs w:val="22"/>
                <w:lang w:val="en-US" w:eastAsia="zh-CN" w:bidi="ar-SA"/>
              </w:rPr>
              <w:t>A112-PK-102</w:t>
            </w:r>
          </w:p>
        </w:tc>
        <w:tc>
          <w:tcPr>
            <w:tcW w:w="419" w:type="pct"/>
            <w:tcBorders>
              <w:tl2br w:val="nil"/>
              <w:tr2bl w:val="nil"/>
            </w:tcBorders>
            <w:shd w:val="clear" w:color="auto" w:fill="FFFFFF"/>
            <w:vAlign w:val="center"/>
          </w:tcPr>
          <w:p w:rsidR="00C10D12" w:rsidRPr="00AF57F2" w:rsidRDefault="00C10D12" w:rsidP="00410804">
            <w:pPr>
              <w:pStyle w:val="Other1"/>
              <w:jc w:val="center"/>
              <w:rPr>
                <w:rFonts w:asciiTheme="minorEastAsia" w:eastAsiaTheme="minorEastAsia" w:hAnsiTheme="minorEastAsia"/>
                <w:bCs/>
                <w:kern w:val="0"/>
                <w:sz w:val="22"/>
                <w:szCs w:val="22"/>
                <w:lang w:val="en-US" w:eastAsia="zh-CN" w:bidi="ar-SA"/>
              </w:rPr>
            </w:pPr>
            <w:r w:rsidRPr="00AF57F2">
              <w:rPr>
                <w:rFonts w:asciiTheme="minorEastAsia" w:eastAsiaTheme="minorEastAsia" w:hAnsiTheme="minorEastAsia"/>
                <w:bCs/>
                <w:kern w:val="0"/>
                <w:sz w:val="22"/>
                <w:szCs w:val="22"/>
                <w:lang w:val="en-US" w:eastAsia="zh-CN" w:bidi="ar-SA"/>
              </w:rPr>
              <w:t>1</w:t>
            </w:r>
          </w:p>
        </w:tc>
        <w:tc>
          <w:tcPr>
            <w:tcW w:w="1137" w:type="pct"/>
            <w:tcBorders>
              <w:tl2br w:val="nil"/>
              <w:tr2bl w:val="nil"/>
            </w:tcBorders>
            <w:shd w:val="clear" w:color="auto" w:fill="FFFFFF"/>
            <w:vAlign w:val="center"/>
          </w:tcPr>
          <w:p w:rsidR="00C10D12" w:rsidRPr="00AF57F2" w:rsidRDefault="00C10D12" w:rsidP="00410804">
            <w:pPr>
              <w:widowControl/>
              <w:jc w:val="center"/>
              <w:rPr>
                <w:rFonts w:asciiTheme="minorEastAsia" w:eastAsiaTheme="minorEastAsia" w:hAnsiTheme="minorEastAsia"/>
                <w:bCs/>
                <w:lang w:eastAsia="zh-CN"/>
              </w:rPr>
            </w:pPr>
            <w:r w:rsidRPr="00AF57F2">
              <w:rPr>
                <w:rFonts w:asciiTheme="minorEastAsia" w:eastAsiaTheme="minorEastAsia" w:hAnsiTheme="minorEastAsia" w:hint="eastAsia"/>
                <w:bCs/>
                <w:lang w:eastAsia="zh-CN"/>
              </w:rPr>
              <w:t>单乙醇胺注入系统</w:t>
            </w:r>
          </w:p>
        </w:tc>
        <w:tc>
          <w:tcPr>
            <w:tcW w:w="2199" w:type="pct"/>
            <w:tcBorders>
              <w:tl2br w:val="nil"/>
              <w:tr2bl w:val="nil"/>
            </w:tcBorders>
            <w:shd w:val="clear" w:color="auto" w:fill="FFFFFF"/>
            <w:vAlign w:val="center"/>
          </w:tcPr>
          <w:p w:rsidR="00C10D12" w:rsidRPr="00AF57F2" w:rsidRDefault="00C10D12" w:rsidP="00410804">
            <w:pPr>
              <w:widowControl/>
              <w:jc w:val="center"/>
              <w:rPr>
                <w:rFonts w:asciiTheme="minorEastAsia" w:eastAsiaTheme="minorEastAsia" w:hAnsiTheme="minorEastAsia"/>
                <w:bCs/>
                <w:lang w:eastAsia="zh-CN"/>
              </w:rPr>
            </w:pPr>
            <w:r w:rsidRPr="00AF57F2">
              <w:rPr>
                <w:rFonts w:asciiTheme="minorEastAsia" w:eastAsiaTheme="minorEastAsia" w:hAnsiTheme="minorEastAsia" w:hint="eastAsia"/>
                <w:bCs/>
                <w:lang w:eastAsia="zh-CN"/>
              </w:rPr>
              <w:t>撬装（含</w:t>
            </w:r>
            <w:r w:rsidRPr="00AF57F2">
              <w:rPr>
                <w:rFonts w:asciiTheme="minorEastAsia" w:eastAsiaTheme="minorEastAsia" w:hAnsiTheme="minorEastAsia"/>
                <w:bCs/>
                <w:lang w:eastAsia="zh-CN"/>
              </w:rPr>
              <w:t>MEA注入泵A112-P-102A/B、单乙醇胺罐A112-D-104及相关管线、仪表等）</w:t>
            </w:r>
            <w:r w:rsidRPr="00AF57F2">
              <w:rPr>
                <w:rFonts w:asciiTheme="minorEastAsia" w:eastAsiaTheme="minorEastAsia" w:hAnsiTheme="minorEastAsia" w:hint="eastAsia"/>
                <w:bCs/>
                <w:lang w:eastAsia="zh-CN"/>
              </w:rPr>
              <w:t>、随</w:t>
            </w:r>
            <w:r w:rsidRPr="00AF57F2">
              <w:rPr>
                <w:rFonts w:asciiTheme="minorEastAsia" w:eastAsiaTheme="minorEastAsia" w:hAnsiTheme="minorEastAsia"/>
                <w:bCs/>
                <w:lang w:eastAsia="zh-CN"/>
              </w:rPr>
              <w:t>机备品备件</w:t>
            </w:r>
          </w:p>
        </w:tc>
      </w:tr>
    </w:tbl>
    <w:p w:rsidR="00C10D12" w:rsidRDefault="00C10D12" w:rsidP="00C10D12">
      <w:pPr>
        <w:pStyle w:val="1"/>
        <w:spacing w:line="360" w:lineRule="auto"/>
        <w:ind w:leftChars="200" w:left="440" w:firstLineChars="200" w:firstLine="480"/>
        <w:jc w:val="left"/>
        <w:rPr>
          <w:rFonts w:asciiTheme="minorEastAsia" w:eastAsiaTheme="minorEastAsia" w:hAnsiTheme="minorEastAsia" w:cs="宋体"/>
          <w:bCs/>
          <w:sz w:val="24"/>
          <w:szCs w:val="24"/>
        </w:rPr>
      </w:pPr>
    </w:p>
    <w:p w:rsidR="00C10D12" w:rsidRDefault="00C10D12" w:rsidP="00C10D12">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C10D12" w:rsidRDefault="00C10D12" w:rsidP="00C10D12">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C10D12" w:rsidRDefault="00C10D12" w:rsidP="00C10D12">
      <w:pPr>
        <w:adjustRightInd w:val="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3.控制价：￥42万元。</w:t>
      </w:r>
    </w:p>
    <w:p w:rsidR="00C10D12" w:rsidRDefault="00C10D12" w:rsidP="00C10D1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投标人应具备独立法人资格，且有能力承担本项目的制造商。</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投标人应持有有效的资格证：</w:t>
      </w:r>
    </w:p>
    <w:p w:rsidR="00C10D12" w:rsidRDefault="00C10D12" w:rsidP="00C10D12">
      <w:pPr>
        <w:pStyle w:val="a4"/>
        <w:spacing w:before="0" w:line="360" w:lineRule="auto"/>
        <w:ind w:left="0" w:firstLineChars="200" w:firstLine="480"/>
        <w:rPr>
          <w:sz w:val="24"/>
          <w:szCs w:val="24"/>
          <w:lang w:eastAsia="zh-CN"/>
        </w:rPr>
      </w:pPr>
      <w:r>
        <w:rPr>
          <w:rFonts w:hint="eastAsia"/>
          <w:sz w:val="24"/>
          <w:szCs w:val="24"/>
          <w:lang w:eastAsia="zh-CN"/>
        </w:rPr>
        <w:t>具有质量管理体系认证证书（ISO9001或GB/T19001）(应为涵盖标的物的生产型企业)、环境管理体系认证证书（ISO14001或等同）、职业健康安全管理体</w:t>
      </w:r>
      <w:r>
        <w:rPr>
          <w:rFonts w:hint="eastAsia"/>
          <w:sz w:val="24"/>
          <w:szCs w:val="24"/>
          <w:lang w:eastAsia="zh-CN"/>
        </w:rPr>
        <w:lastRenderedPageBreak/>
        <w:t>系认证证书（OHSAS18001或等同），提供证书复印件并在有效期内。</w:t>
      </w:r>
    </w:p>
    <w:p w:rsidR="00C10D12" w:rsidRDefault="00C10D12" w:rsidP="00C10D12">
      <w:pPr>
        <w:pStyle w:val="a4"/>
        <w:numPr>
          <w:ilvl w:val="0"/>
          <w:numId w:val="3"/>
        </w:numPr>
        <w:autoSpaceDE/>
        <w:autoSpaceDN/>
        <w:spacing w:before="0" w:line="360" w:lineRule="auto"/>
        <w:ind w:left="0" w:firstLineChars="200" w:firstLine="480"/>
        <w:rPr>
          <w:sz w:val="24"/>
        </w:rPr>
      </w:pPr>
      <w:proofErr w:type="spellStart"/>
      <w:r>
        <w:rPr>
          <w:rFonts w:hint="eastAsia"/>
          <w:sz w:val="24"/>
        </w:rPr>
        <w:t>类似项目业绩</w:t>
      </w:r>
      <w:proofErr w:type="spellEnd"/>
      <w:r>
        <w:rPr>
          <w:rFonts w:hint="eastAsia"/>
          <w:sz w:val="24"/>
        </w:rPr>
        <w:t>：</w:t>
      </w:r>
    </w:p>
    <w:p w:rsidR="00C10D12" w:rsidRDefault="00C10D12" w:rsidP="00C10D12">
      <w:pPr>
        <w:widowControl/>
        <w:spacing w:line="360" w:lineRule="auto"/>
        <w:ind w:firstLineChars="200" w:firstLine="480"/>
        <w:rPr>
          <w:sz w:val="24"/>
          <w:szCs w:val="24"/>
          <w:lang w:eastAsia="zh-CN"/>
        </w:rPr>
      </w:pPr>
      <w:r>
        <w:rPr>
          <w:rFonts w:hint="eastAsia"/>
          <w:sz w:val="24"/>
          <w:szCs w:val="24"/>
          <w:lang w:eastAsia="zh-CN"/>
        </w:rPr>
        <w:t>投标人在2017-2021年，具有在装置规模不小于800万吨/年炼油或80万吨/年乙烯或80万吨/年PX的项目中，不少于5个（含）加药装置合同业绩</w:t>
      </w:r>
      <w:r>
        <w:rPr>
          <w:rFonts w:hint="eastAsia"/>
          <w:color w:val="FF0000"/>
          <w:sz w:val="24"/>
          <w:szCs w:val="24"/>
          <w:lang w:eastAsia="zh-CN"/>
        </w:rPr>
        <w:t>。</w:t>
      </w:r>
      <w:r>
        <w:rPr>
          <w:rFonts w:hint="eastAsia"/>
          <w:sz w:val="24"/>
          <w:szCs w:val="24"/>
          <w:lang w:eastAsia="zh-CN"/>
        </w:rPr>
        <w:t>（业绩证明需</w:t>
      </w:r>
      <w:proofErr w:type="gramStart"/>
      <w:r>
        <w:rPr>
          <w:rFonts w:hint="eastAsia"/>
          <w:sz w:val="24"/>
          <w:szCs w:val="24"/>
          <w:lang w:eastAsia="zh-CN"/>
        </w:rPr>
        <w:t>含泵撬型号</w:t>
      </w:r>
      <w:proofErr w:type="gramEnd"/>
      <w:r>
        <w:rPr>
          <w:rFonts w:hint="eastAsia"/>
          <w:sz w:val="24"/>
          <w:szCs w:val="24"/>
          <w:lang w:eastAsia="zh-CN"/>
        </w:rPr>
        <w:t>、流量、压力、温度、介质、电机功率、装置名称、投用时间、合同复印件（</w:t>
      </w:r>
      <w:proofErr w:type="gramStart"/>
      <w:r>
        <w:rPr>
          <w:rFonts w:hint="eastAsia"/>
          <w:sz w:val="24"/>
          <w:szCs w:val="24"/>
          <w:lang w:eastAsia="zh-CN"/>
        </w:rPr>
        <w:t>含合同</w:t>
      </w:r>
      <w:proofErr w:type="gramEnd"/>
      <w:r>
        <w:rPr>
          <w:rFonts w:hint="eastAsia"/>
          <w:sz w:val="24"/>
          <w:szCs w:val="24"/>
          <w:lang w:eastAsia="zh-CN"/>
        </w:rPr>
        <w:t>封皮、签字页、供货范围页，价格可隐藏）及技术协议并加盖投标人公章）。</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color w:val="FF0000"/>
          <w:sz w:val="24"/>
          <w:lang w:eastAsia="zh-CN"/>
        </w:rPr>
        <w:t>投标人需要提供的其他资质（需要提供证明材料）：投标人为中石化或中石油或中海油大型石化企业合格供应商；</w:t>
      </w:r>
      <w:r>
        <w:rPr>
          <w:rFonts w:hint="eastAsia"/>
          <w:sz w:val="24"/>
          <w:lang w:eastAsia="zh-CN"/>
        </w:rPr>
        <w:t xml:space="preserve"> </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与招标人存在利害关系可能影响招标公正性的法人、其他组织或者个人，不得参加投标。</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单位负责人为同一人或者存在控股、管理关系的不同单位，不得参加同一招标项目投标。</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本项目投标截止时投标人未处于被有关行政主管部门、司法机关暂停或者取消投标资格状态的。</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本项目不接受联合体投标；不接受代理商投标；因资金规模、制造周期、国际形势等因素本采购案不接受国外企业投标。</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p>
    <w:p w:rsidR="00C10D12" w:rsidRPr="000D32CD" w:rsidRDefault="00C10D12" w:rsidP="00C10D12">
      <w:pPr>
        <w:pStyle w:val="a4"/>
        <w:numPr>
          <w:ilvl w:val="0"/>
          <w:numId w:val="3"/>
        </w:numPr>
        <w:autoSpaceDE/>
        <w:autoSpaceDN/>
        <w:spacing w:before="0" w:line="360" w:lineRule="auto"/>
        <w:ind w:left="0" w:firstLineChars="200" w:firstLine="480"/>
        <w:rPr>
          <w:color w:val="FF0000"/>
          <w:sz w:val="24"/>
          <w:lang w:eastAsia="zh-CN"/>
        </w:rPr>
      </w:pPr>
      <w:r w:rsidRPr="000D32CD">
        <w:rPr>
          <w:rFonts w:hint="eastAsia"/>
          <w:color w:val="FF0000"/>
          <w:sz w:val="24"/>
          <w:lang w:eastAsia="zh-CN"/>
        </w:rPr>
        <w:t>能够满足请购文件</w:t>
      </w:r>
      <w:r w:rsidRPr="009A0F76">
        <w:rPr>
          <w:color w:val="FF0000"/>
          <w:sz w:val="24"/>
          <w:lang w:eastAsia="zh-CN"/>
        </w:rPr>
        <w:t>FAP103-A112-GPEC-PE-ITB-0003-Rev.0</w:t>
      </w:r>
      <w:r w:rsidRPr="000D32CD">
        <w:rPr>
          <w:rFonts w:hint="eastAsia"/>
          <w:color w:val="FF0000"/>
          <w:sz w:val="24"/>
          <w:lang w:eastAsia="zh-CN"/>
        </w:rPr>
        <w:t>技术要求及福海创石油化工有限公司原料适应性技改项目数字化交付管理规定-供应商数字化交付管理规定的要求。</w:t>
      </w:r>
    </w:p>
    <w:p w:rsidR="00C10D12" w:rsidRDefault="00C10D12" w:rsidP="00C10D12">
      <w:pPr>
        <w:pStyle w:val="a4"/>
        <w:numPr>
          <w:ilvl w:val="0"/>
          <w:numId w:val="3"/>
        </w:numPr>
        <w:autoSpaceDE/>
        <w:autoSpaceDN/>
        <w:spacing w:before="0" w:line="360" w:lineRule="auto"/>
        <w:ind w:left="0" w:firstLineChars="200" w:firstLine="480"/>
        <w:rPr>
          <w:sz w:val="24"/>
          <w:lang w:eastAsia="zh-CN"/>
        </w:rPr>
      </w:pPr>
      <w:r>
        <w:rPr>
          <w:rFonts w:hint="eastAsia"/>
          <w:sz w:val="24"/>
          <w:lang w:eastAsia="zh-CN"/>
        </w:rPr>
        <w:t>其他资格要求。投标人不得存在下列情形之一：</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与招标人存在利害关系且可能影响招标公正性；</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与本招标项目的其他投标人为同一个单位负责人；</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与本招标项目的其他投标人存在控股、管理关系；</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与本招标项目其他投标人代理同一个制造商同一品牌同一型号的设备投</w:t>
      </w:r>
      <w:r>
        <w:rPr>
          <w:rFonts w:ascii="宋体" w:eastAsia="宋体" w:hAnsi="宋体" w:cs="宋体" w:hint="eastAsia"/>
          <w:sz w:val="24"/>
          <w:szCs w:val="24"/>
        </w:rPr>
        <w:lastRenderedPageBreak/>
        <w:t>标；</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为本招标项目提供过设计、编制技术规范和其他文件的咨询服务；</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为本招标项目的相关监理人，或者与本工程项目的相关监理人存在隶属关系或者其他利害关系；</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为本招标项目的代建人；</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为本招标项目的招标代理机构；</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与本招标项目的监理人或代建人或招标代理机构同为一个法定代表人；</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与本招标项目的监理人或代建人或招标代理机构存在控股或参股关系；</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被依法暂停或者取消投标资格；</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被责令停产停业、暂扣或者吊销许可证、暂扣或者吊销执照；</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进入清算程序，或被宣告破产，或其他丧失履约能力的情形；</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在最近三年内发生重大产品质量问题（以相关行业主管部门的行政处罚决定或司法机关出具的有关法律文书为准）；</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被市场监督管理机关在全国企业信用信息公示系统中列入严重违法失信企业名单；</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z w:val="24"/>
          <w:szCs w:val="24"/>
        </w:rPr>
        <w:t>www.creditchina.gov.cn</w:t>
      </w:r>
      <w:r>
        <w:rPr>
          <w:rFonts w:ascii="宋体" w:eastAsia="宋体" w:hAnsi="宋体" w:cs="宋体"/>
          <w:sz w:val="24"/>
          <w:szCs w:val="24"/>
        </w:rPr>
        <w:fldChar w:fldCharType="end"/>
      </w:r>
      <w:r>
        <w:rPr>
          <w:rFonts w:ascii="宋体" w:eastAsia="宋体" w:hAnsi="宋体" w:cs="宋体" w:hint="eastAsia"/>
          <w:sz w:val="24"/>
          <w:szCs w:val="24"/>
        </w:rPr>
        <w:t>）或各级信用信息共享平台中列入失信被执行人名单；</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sz w:val="24"/>
          <w:szCs w:val="24"/>
        </w:rPr>
      </w:pPr>
      <w:r>
        <w:rPr>
          <w:rFonts w:ascii="宋体" w:eastAsia="宋体" w:hAnsi="宋体" w:cs="宋体" w:hint="eastAsia"/>
          <w:sz w:val="24"/>
          <w:szCs w:val="24"/>
        </w:rPr>
        <w:t>在近三年内投标人或其法定代表人、拟委任的项目负责人有行贿犯罪行为的（以检察机关职务犯罪预防部门出具的查询结果为准）；</w:t>
      </w:r>
    </w:p>
    <w:p w:rsidR="00C10D12" w:rsidRDefault="00C10D12" w:rsidP="00C10D12">
      <w:pPr>
        <w:pStyle w:val="10"/>
        <w:numPr>
          <w:ilvl w:val="0"/>
          <w:numId w:val="4"/>
        </w:numPr>
        <w:adjustRightInd w:val="0"/>
        <w:spacing w:line="360" w:lineRule="auto"/>
        <w:ind w:left="0" w:firstLine="480"/>
        <w:jc w:val="left"/>
        <w:rPr>
          <w:rFonts w:ascii="宋体" w:eastAsia="宋体" w:hAnsi="宋体" w:cs="宋体"/>
          <w:color w:val="FF0000"/>
          <w:sz w:val="24"/>
          <w:szCs w:val="24"/>
        </w:rPr>
      </w:pPr>
      <w:r>
        <w:rPr>
          <w:rFonts w:ascii="宋体" w:eastAsia="宋体" w:hAnsi="宋体" w:cs="宋体" w:hint="eastAsia"/>
          <w:color w:val="FF0000"/>
          <w:sz w:val="24"/>
          <w:szCs w:val="24"/>
        </w:rPr>
        <w:t>与招标人无诉讼纠纷。</w:t>
      </w:r>
    </w:p>
    <w:p w:rsidR="00C10D12" w:rsidRPr="00883B80" w:rsidRDefault="00C10D12" w:rsidP="00C10D12">
      <w:pPr>
        <w:pStyle w:val="10"/>
        <w:numPr>
          <w:ilvl w:val="0"/>
          <w:numId w:val="4"/>
        </w:numPr>
        <w:adjustRightInd w:val="0"/>
        <w:spacing w:line="360" w:lineRule="auto"/>
        <w:ind w:left="0" w:firstLine="480"/>
        <w:jc w:val="left"/>
        <w:rPr>
          <w:rFonts w:asciiTheme="minorEastAsia" w:hAnsiTheme="minorEastAsia"/>
          <w:bCs/>
          <w:sz w:val="24"/>
          <w:szCs w:val="24"/>
        </w:rPr>
      </w:pPr>
      <w:r w:rsidRPr="00883B80">
        <w:rPr>
          <w:rFonts w:ascii="宋体" w:eastAsia="宋体" w:hAnsi="宋体" w:cs="宋体" w:hint="eastAsia"/>
          <w:sz w:val="24"/>
          <w:szCs w:val="24"/>
        </w:rPr>
        <w:t>法律法规或投标人须知前附表规定的其他情形。</w:t>
      </w:r>
    </w:p>
    <w:p w:rsidR="00C10D12" w:rsidRDefault="00C10D12" w:rsidP="00C10D1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获取比选文件</w:t>
      </w:r>
      <w:proofErr w:type="spellEnd"/>
    </w:p>
    <w:p w:rsidR="00C10D12" w:rsidRDefault="00C10D12" w:rsidP="00C10D12">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11</w:t>
      </w:r>
      <w:r>
        <w:rPr>
          <w:rFonts w:asciiTheme="minorEastAsia" w:eastAsiaTheme="minorEastAsia" w:hAnsiTheme="minorEastAsia" w:hint="eastAsia"/>
          <w:bCs/>
          <w:sz w:val="24"/>
          <w:szCs w:val="24"/>
          <w:lang w:eastAsia="zh-CN"/>
        </w:rPr>
        <w:t>日至</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20</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C10D12" w:rsidRDefault="00C10D12" w:rsidP="00C10D12">
      <w:pPr>
        <w:pStyle w:val="a4"/>
        <w:numPr>
          <w:ilvl w:val="0"/>
          <w:numId w:val="5"/>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C10D12" w:rsidRDefault="00C10D12" w:rsidP="00C10D12">
      <w:pPr>
        <w:pStyle w:val="a4"/>
        <w:numPr>
          <w:ilvl w:val="0"/>
          <w:numId w:val="5"/>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C10D12" w:rsidRDefault="00C10D12" w:rsidP="00C10D12">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lastRenderedPageBreak/>
        <w:t>2</w:t>
      </w:r>
      <w:r>
        <w:rPr>
          <w:spacing w:val="8"/>
          <w:sz w:val="24"/>
          <w:szCs w:val="24"/>
          <w:lang w:eastAsia="zh-CN"/>
        </w:rPr>
        <w:t>.报名完成后，参选文件将发送至参选人授权邮箱。</w:t>
      </w:r>
    </w:p>
    <w:p w:rsidR="00C10D12" w:rsidRDefault="00C10D12" w:rsidP="00C10D1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参选保证金</w:t>
      </w:r>
      <w:proofErr w:type="spellEnd"/>
    </w:p>
    <w:p w:rsidR="00C10D12" w:rsidRDefault="00C10D12" w:rsidP="00C10D12">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本项目参选保证金的金额为：人民币捌仟元（￥</w:t>
      </w:r>
      <w:r>
        <w:rPr>
          <w:rFonts w:asciiTheme="minorEastAsia" w:eastAsiaTheme="minorEastAsia" w:hAnsiTheme="minorEastAsia"/>
          <w:sz w:val="24"/>
          <w:szCs w:val="24"/>
          <w:lang w:eastAsia="zh-CN"/>
        </w:rPr>
        <w:t>8,000.00元</w:t>
      </w:r>
      <w:r>
        <w:rPr>
          <w:rFonts w:asciiTheme="minorEastAsia" w:eastAsiaTheme="minorEastAsia" w:hAnsiTheme="minorEastAsia" w:hint="eastAsia"/>
          <w:sz w:val="24"/>
          <w:szCs w:val="24"/>
          <w:lang w:eastAsia="zh-CN"/>
        </w:rPr>
        <w:t>）；</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C10D12" w:rsidRDefault="00C10D12" w:rsidP="00C10D12">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sidRPr="00AF57F2">
        <w:rPr>
          <w:rFonts w:asciiTheme="minorEastAsia" w:eastAsiaTheme="minorEastAsia" w:hAnsiTheme="minorEastAsia"/>
          <w:bCs/>
          <w:lang w:eastAsia="zh-CN"/>
        </w:rPr>
        <w:t>加药设施</w:t>
      </w:r>
      <w:r w:rsidRPr="00AF57F2">
        <w:rPr>
          <w:rFonts w:asciiTheme="minorEastAsia" w:eastAsiaTheme="minorEastAsia" w:hAnsiTheme="minorEastAsia" w:hint="eastAsia"/>
          <w:bCs/>
          <w:lang w:eastAsia="zh-CN"/>
        </w:rPr>
        <w:t>采购</w:t>
      </w:r>
    </w:p>
    <w:p w:rsidR="00C10D12" w:rsidRDefault="00C10D12" w:rsidP="00C10D12">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C10D12" w:rsidRDefault="00C10D12" w:rsidP="00C10D12">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C10D12" w:rsidRDefault="00C10D12" w:rsidP="00C10D12">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C10D12" w:rsidRDefault="00C10D12" w:rsidP="00C10D12">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C10D12" w:rsidRDefault="00C10D12" w:rsidP="00C10D12">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C10D12" w:rsidRDefault="00C10D12" w:rsidP="00C10D12">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C10D12" w:rsidRDefault="00C10D12" w:rsidP="00C10D1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参选文件递交要求</w:t>
      </w:r>
      <w:proofErr w:type="spellEnd"/>
    </w:p>
    <w:p w:rsidR="00C10D12" w:rsidRDefault="00C10D12" w:rsidP="00C10D12">
      <w:pPr>
        <w:pStyle w:val="a4"/>
        <w:numPr>
          <w:ilvl w:val="0"/>
          <w:numId w:val="6"/>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C10D12" w:rsidRDefault="00C10D12" w:rsidP="00C10D12">
      <w:pPr>
        <w:pStyle w:val="a4"/>
        <w:numPr>
          <w:ilvl w:val="0"/>
          <w:numId w:val="6"/>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递交截止时间（收到参选文件时间）：</w:t>
      </w:r>
      <w:r>
        <w:rPr>
          <w:rFonts w:asciiTheme="minorEastAsia" w:eastAsiaTheme="minorEastAsia" w:hAnsiTheme="minorEastAsia" w:hint="eastAsia"/>
          <w:bCs/>
          <w:color w:val="FF0000"/>
          <w:sz w:val="24"/>
          <w:szCs w:val="24"/>
          <w:lang w:eastAsia="zh-CN"/>
        </w:rPr>
        <w:t xml:space="preserve"> </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w:t>
      </w:r>
      <w:r>
        <w:rPr>
          <w:rFonts w:asciiTheme="minorEastAsia" w:eastAsiaTheme="minorEastAsia" w:hAnsiTheme="minorEastAsia"/>
          <w:bCs/>
          <w:sz w:val="24"/>
          <w:szCs w:val="24"/>
          <w:lang w:eastAsia="zh-CN"/>
        </w:rPr>
        <w:t>4</w:t>
      </w:r>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C10D12" w:rsidRDefault="00C10D12" w:rsidP="00C10D1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联系方式</w:t>
      </w:r>
      <w:proofErr w:type="spellEnd"/>
    </w:p>
    <w:p w:rsidR="00C10D12" w:rsidRDefault="00C10D12" w:rsidP="00C10D12">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C10D12" w:rsidRDefault="00C10D12" w:rsidP="00C10D12">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C10D12" w:rsidRDefault="00C10D12" w:rsidP="00C10D12">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C10D12" w:rsidRDefault="00C10D12" w:rsidP="00C10D12">
      <w:pPr>
        <w:pStyle w:val="a3"/>
        <w:snapToGrid w:val="0"/>
        <w:spacing w:line="360" w:lineRule="auto"/>
        <w:ind w:left="412" w:firstLineChars="200" w:firstLine="480"/>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C10D12" w:rsidRDefault="00C10D12" w:rsidP="00C10D12">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lastRenderedPageBreak/>
        <w:t>福建福海创石油化工有限公司</w:t>
      </w:r>
    </w:p>
    <w:p w:rsidR="00C10D12" w:rsidRDefault="00C10D12" w:rsidP="00C10D12">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022.08.11</w:t>
      </w:r>
    </w:p>
    <w:p w:rsidR="00D21020" w:rsidRDefault="00C10D12">
      <w:bookmarkStart w:id="0" w:name="_GoBack"/>
      <w:bookmarkEnd w:id="0"/>
    </w:p>
    <w:sectPr w:rsidR="00D210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81A4E"/>
    <w:multiLevelType w:val="multilevel"/>
    <w:tmpl w:val="44BA1C32"/>
    <w:lvl w:ilvl="0">
      <w:start w:val="1"/>
      <w:numFmt w:val="lowerLetter"/>
      <w:suff w:val="space"/>
      <w:lvlText w:val="%1)"/>
      <w:lvlJc w:val="left"/>
      <w:pPr>
        <w:ind w:left="845" w:hanging="420"/>
      </w:pPr>
      <w:rPr>
        <w:rFonts w:hint="eastAsia"/>
      </w:rPr>
    </w:lvl>
    <w:lvl w:ilvl="1">
      <w:start w:val="11"/>
      <w:numFmt w:val="bullet"/>
      <w:lvlText w:val="▲"/>
      <w:lvlJc w:val="left"/>
      <w:pPr>
        <w:ind w:left="1205" w:hanging="360"/>
      </w:pPr>
      <w:rPr>
        <w:rFonts w:ascii="宋体" w:eastAsia="宋体" w:hAnsi="宋体" w:cs="宋体" w:hint="eastAsia"/>
      </w:rPr>
    </w:lvl>
    <w:lvl w:ilvl="2">
      <w:start w:val="1"/>
      <w:numFmt w:val="lowerRoman"/>
      <w:lvlText w:val="%3."/>
      <w:lvlJc w:val="right"/>
      <w:pPr>
        <w:ind w:left="1685" w:hanging="420"/>
      </w:pPr>
      <w:rPr>
        <w:rFonts w:hint="eastAsia"/>
      </w:rPr>
    </w:lvl>
    <w:lvl w:ilvl="3">
      <w:start w:val="1"/>
      <w:numFmt w:val="decimal"/>
      <w:lvlText w:val="%4."/>
      <w:lvlJc w:val="left"/>
      <w:pPr>
        <w:ind w:left="2105" w:hanging="420"/>
      </w:pPr>
      <w:rPr>
        <w:rFonts w:hint="eastAsia"/>
      </w:rPr>
    </w:lvl>
    <w:lvl w:ilvl="4">
      <w:start w:val="1"/>
      <w:numFmt w:val="lowerLetter"/>
      <w:lvlText w:val="%5)"/>
      <w:lvlJc w:val="left"/>
      <w:pPr>
        <w:ind w:left="2525" w:hanging="420"/>
      </w:pPr>
      <w:rPr>
        <w:rFonts w:hint="eastAsia"/>
      </w:rPr>
    </w:lvl>
    <w:lvl w:ilvl="5">
      <w:start w:val="1"/>
      <w:numFmt w:val="lowerRoman"/>
      <w:lvlText w:val="%6."/>
      <w:lvlJc w:val="right"/>
      <w:pPr>
        <w:ind w:left="2945" w:hanging="420"/>
      </w:pPr>
      <w:rPr>
        <w:rFonts w:hint="eastAsia"/>
      </w:rPr>
    </w:lvl>
    <w:lvl w:ilvl="6">
      <w:start w:val="1"/>
      <w:numFmt w:val="decimal"/>
      <w:lvlText w:val="%7."/>
      <w:lvlJc w:val="left"/>
      <w:pPr>
        <w:ind w:left="3365" w:hanging="420"/>
      </w:pPr>
      <w:rPr>
        <w:rFonts w:hint="eastAsia"/>
      </w:rPr>
    </w:lvl>
    <w:lvl w:ilvl="7">
      <w:start w:val="1"/>
      <w:numFmt w:val="lowerLetter"/>
      <w:lvlText w:val="%8)"/>
      <w:lvlJc w:val="left"/>
      <w:pPr>
        <w:ind w:left="3785" w:hanging="420"/>
      </w:pPr>
      <w:rPr>
        <w:rFonts w:hint="eastAsia"/>
      </w:rPr>
    </w:lvl>
    <w:lvl w:ilvl="8">
      <w:start w:val="1"/>
      <w:numFmt w:val="lowerRoman"/>
      <w:lvlText w:val="%9."/>
      <w:lvlJc w:val="right"/>
      <w:pPr>
        <w:ind w:left="4205" w:hanging="420"/>
      </w:pPr>
      <w:rPr>
        <w:rFonts w:hint="eastAsia"/>
      </w:rPr>
    </w:lvl>
  </w:abstractNum>
  <w:abstractNum w:abstractNumId="1">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14860CE5"/>
    <w:multiLevelType w:val="multilevel"/>
    <w:tmpl w:val="14860CE5"/>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3">
    <w:nsid w:val="3815388E"/>
    <w:multiLevelType w:val="multilevel"/>
    <w:tmpl w:val="74348276"/>
    <w:lvl w:ilvl="0">
      <w:start w:val="1"/>
      <w:numFmt w:val="decimal"/>
      <w:suff w:val="space"/>
      <w:lvlText w:val="%1、"/>
      <w:lvlJc w:val="left"/>
      <w:pPr>
        <w:ind w:left="420" w:hanging="42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5">
    <w:nsid w:val="60350D40"/>
    <w:multiLevelType w:val="multilevel"/>
    <w:tmpl w:val="60350D40"/>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5"/>
  </w:num>
  <w:num w:numId="2">
    <w:abstractNumId w:val="1"/>
  </w:num>
  <w:num w:numId="3">
    <w:abstractNumId w:val="3"/>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D12"/>
    <w:rsid w:val="00184F9D"/>
    <w:rsid w:val="00627DBE"/>
    <w:rsid w:val="00C10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65ED86-274C-4E15-B67F-79C657827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10D12"/>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C10D12"/>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C10D12"/>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C10D12"/>
    <w:pPr>
      <w:spacing w:before="206"/>
      <w:ind w:left="959" w:hanging="361"/>
    </w:pPr>
  </w:style>
  <w:style w:type="character" w:customStyle="1" w:styleId="Char">
    <w:name w:val="正文缩进 Char"/>
    <w:link w:val="a3"/>
    <w:qFormat/>
    <w:rsid w:val="00C10D12"/>
    <w:rPr>
      <w:rFonts w:ascii="Times New Roman" w:eastAsia="宋体" w:hAnsi="Times New Roman" w:cs="Times New Roman"/>
      <w:szCs w:val="20"/>
    </w:rPr>
  </w:style>
  <w:style w:type="paragraph" w:customStyle="1" w:styleId="Other1">
    <w:name w:val="Other|1"/>
    <w:basedOn w:val="a"/>
    <w:qFormat/>
    <w:rsid w:val="00C10D12"/>
    <w:pPr>
      <w:autoSpaceDE/>
      <w:autoSpaceDN/>
      <w:jc w:val="both"/>
    </w:pPr>
    <w:rPr>
      <w:kern w:val="2"/>
      <w:sz w:val="20"/>
      <w:szCs w:val="20"/>
      <w:lang w:val="zh-TW" w:eastAsia="zh-TW" w:bidi="zh-TW"/>
    </w:rPr>
  </w:style>
  <w:style w:type="paragraph" w:customStyle="1" w:styleId="10">
    <w:name w:val="列出段落1"/>
    <w:basedOn w:val="a"/>
    <w:uiPriority w:val="34"/>
    <w:qFormat/>
    <w:rsid w:val="00C10D12"/>
    <w:pPr>
      <w:autoSpaceDE/>
      <w:autoSpaceDN/>
      <w:ind w:firstLineChars="2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429</Words>
  <Characters>2448</Characters>
  <Application>Microsoft Office Word</Application>
  <DocSecurity>0</DocSecurity>
  <Lines>20</Lines>
  <Paragraphs>5</Paragraphs>
  <ScaleCrop>false</ScaleCrop>
  <Company/>
  <LinksUpToDate>false</LinksUpToDate>
  <CharactersWithSpaces>2872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zhong127</dc:creator>
  <cp:keywords/>
  <dc:description/>
  <cp:lastModifiedBy>zhong127</cp:lastModifiedBy>
  <cp:revision>1</cp:revision>
  <dcterms:created xsi:type="dcterms:W3CDTF">2022-08-10T10:04:00Z</dcterms:created>
  <dcterms:modified xsi:type="dcterms:W3CDTF">2022-08-10T10:05:00Z</dcterms:modified>
</cp:coreProperties>
</file>