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福建福海创石油化工有限公司</w:t>
      </w:r>
      <w:r>
        <w:rPr>
          <w:rFonts w:hint="eastAsia"/>
          <w:lang w:val="en-US" w:eastAsia="zh-CN"/>
        </w:rPr>
        <w:t>防腐空</w:t>
      </w:r>
      <w:bookmarkStart w:id="0" w:name="_GoBack"/>
      <w:bookmarkEnd w:id="0"/>
      <w:r>
        <w:rPr>
          <w:rFonts w:hint="eastAsia"/>
          <w:lang w:val="en-US" w:eastAsia="zh-CN"/>
        </w:rPr>
        <w:t>调</w:t>
      </w:r>
      <w:r>
        <w:rPr>
          <w:rFonts w:hint="eastAsia"/>
        </w:rPr>
        <w:t>技术要求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防腐空调应符合JB/T 9535《户内户外防腐电工产品环境技术要求》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有中国电器防腐蚀等级认证证书，国家认监委批准号:CNCA-R-2011-159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防腐蚀等级:WF2，适用于C5工业环境和海洋环境，满足化工环境下使用的防腐等级。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空调内外机铜管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亲水镀膜铝翅片部件的防腐层采用专用防腐涂料，进行特殊防腐处理（酸洗钝化后的电镀防腐工艺或纳米喷涂防腐工艺），具有抗腐蚀及散热特性，在防止腐蚀的同时而不影响其换热效率。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机组采用板框式装配结构，内置框架（采用2.0mm优质304不锈钢板折弯喷涂室外型塑粉防腐处理），外壳采用1.0mm和1.2mm优质304不锈钢板折弯，内壁粘贴优等20mm厚保温材料。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压缩机室形式：高性能全封闭柔性压缩机，压缩机应选用国际知名大品牌。品质高，噪音低，寿命长。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空调机组室内机全正面维护设计，同时杜绝因拆卸检修造成的系统密封性减弱，机组能效大幅衰减的问题。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电压要求：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3匹空调：220V/50Hz；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 w:firstLine="42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5匹/10匹空调：380V/50Hz、配备漏电保护电源开关。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空调电控系统主要电器元件为施耐德品牌，户外电控系统的防护等级在IP54或以上。设备风机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电机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电控系统都有相应的防腐处理，选材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</w:t>
      </w:r>
      <w:r>
        <w:rPr>
          <w:rFonts w:hint="eastAsia" w:ascii="宋体" w:hAnsi="宋体" w:eastAsia="宋体" w:cs="宋体"/>
          <w:sz w:val="24"/>
          <w:szCs w:val="24"/>
        </w:rPr>
        <w:t>工业型耐腐蚀。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制冷剂：R410a、工作环境温度：0～43℃、能效等级：不低于三级能效、支持365天×24小时连续运行。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本次采购不包含安装，只采购设备及材料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后期厂家需委派技术人员到场进行技术支持和安装验收，以确保无安装质量问题，保障产品的售后时效：本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批次空调</w:t>
      </w:r>
      <w:r>
        <w:rPr>
          <w:rFonts w:hint="eastAsia" w:ascii="宋体" w:hAnsi="宋体" w:eastAsia="宋体" w:cs="宋体"/>
          <w:sz w:val="24"/>
          <w:szCs w:val="24"/>
        </w:rPr>
        <w:t>要求产品整机质保3年及以上。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空调出厂配置：内外机方形支架（304不锈钢安装牢固），每台配备5米内外机连接铜管（含高低压铜管及保温棉）、6米内外机连接线（包含主电源线和通讯线）、6米排水管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按照《空调更新清单》提供需要增加铜管长度的配件：内外机连接铜管、电线、排水管等安装配件（要求同上5）；3匹空调有4台需要增加铜管长度共计21米、5匹空调有7台需要增加铜管长度共计28米、10匹空调有8台需要增加铜管长度共计36米；按照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空调更新</w:t>
      </w:r>
      <w:r>
        <w:rPr>
          <w:rFonts w:hint="eastAsia" w:ascii="宋体" w:hAnsi="宋体" w:eastAsia="宋体" w:cs="宋体"/>
          <w:sz w:val="24"/>
          <w:szCs w:val="24"/>
        </w:rPr>
        <w:t>清单配置好，避免现场焊接出现接头增加泄漏风险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附件文档《空调更新清单》供投标供应商参考报价。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25CF95"/>
    <w:multiLevelType w:val="singleLevel"/>
    <w:tmpl w:val="A925CF9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7D517BE"/>
    <w:multiLevelType w:val="singleLevel"/>
    <w:tmpl w:val="27D517B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